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73D7" w14:textId="77777777" w:rsidR="007F5A33" w:rsidRPr="007F5A33" w:rsidRDefault="007F5A33" w:rsidP="007F5A33">
      <w:pPr>
        <w:spacing w:after="200" w:line="276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</w:p>
    <w:p w14:paraId="6A24E049" w14:textId="24E8AE4D" w:rsidR="007F5A33" w:rsidRPr="007F5A33" w:rsidRDefault="007F5A33" w:rsidP="007F5A33">
      <w:pPr>
        <w:spacing w:after="200" w:line="276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7F5A33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6EE39B2A" wp14:editId="6EFE17EC">
                <wp:simplePos x="0" y="0"/>
                <wp:positionH relativeFrom="page">
                  <wp:posOffset>4688840</wp:posOffset>
                </wp:positionH>
                <wp:positionV relativeFrom="page">
                  <wp:posOffset>0</wp:posOffset>
                </wp:positionV>
                <wp:extent cx="3021330" cy="10843895"/>
                <wp:effectExtent l="0" t="0" r="254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1330" cy="10843895"/>
                          <a:chOff x="7329" y="0"/>
                          <a:chExt cx="4911" cy="15840"/>
                        </a:xfrm>
                      </wpg:grpSpPr>
                      <wpg:grpSp>
                        <wpg:cNvPr id="3" name="Group 60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4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2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79999"/>
                                </a:srgbClr>
                              </a:fgClr>
                              <a:bgClr>
                                <a:srgbClr val="FFFFFF">
                                  <a:alpha val="79999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0C36E" w14:textId="77777777" w:rsidR="007F5A33" w:rsidRPr="007F5A33" w:rsidRDefault="007F5A33" w:rsidP="007F5A33">
                              <w:pPr>
                                <w:pStyle w:val="a3"/>
                                <w:rPr>
                                  <w:rFonts w:ascii="Cambria" w:hAnsi="Cambria" w:cs="Times New Roman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 w:rsidRPr="007F5A33">
                                <w:rPr>
                                  <w:rFonts w:ascii="Cambria" w:hAnsi="Cambria" w:cs="Times New Roman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81F6F" w14:textId="77777777" w:rsidR="007F5A33" w:rsidRPr="007F5A33" w:rsidRDefault="007F5A33" w:rsidP="007F5A33">
                              <w:pPr>
                                <w:pStyle w:val="a3"/>
                                <w:spacing w:line="276" w:lineRule="auto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7F5A33">
                                <w:rPr>
                                  <w:color w:val="FFFFFF"/>
                                </w:rPr>
                                <w:t>Министерство социально-демографической и социальной политики Самарской области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39B2A" id="Группа 2" o:spid="_x0000_s1026" style="position:absolute;left:0;text-align:left;margin-left:369.2pt;margin-top:0;width:237.9pt;height:853.85pt;z-index:251660288;mso-width-percent:400;mso-position-horizontal-relative:page;mso-position-vertical-relative:page;mso-width-percent:4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" o:allowincell="f">
                <v:group id="Group 60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61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" fillcolor="#9bbb59" stroked="f" strokecolor="#d8d8d8"/>
                  <v:rect id="Rectangle 62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" fillcolor="#9bbb59" stroked="f" strokecolor="white" strokeweight="1pt">
                    <v:fill r:id="rId4" o:title="" opacity="52428f" o:opacity2="52428f" type="pattern"/>
                    <v:shadow color="#d8d8d8" offset="3pt,3pt"/>
                  </v:rect>
                </v:group>
                <v:rect id="Rectangle 63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" filled="f" stroked="f" strokecolor="white" strokeweight="1pt">
                  <v:fill opacity="52428f"/>
                  <v:textbox inset="28.8pt,14.4pt,14.4pt,14.4pt">
                    <w:txbxContent>
                      <w:p w14:paraId="0BF0C36E" w14:textId="77777777" w:rsidR="007F5A33" w:rsidRPr="007F5A33" w:rsidRDefault="007F5A33" w:rsidP="007F5A33">
                        <w:pPr>
                          <w:pStyle w:val="a3"/>
                          <w:rPr>
                            <w:rFonts w:ascii="Cambria" w:hAnsi="Cambria" w:cs="Times New Roman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  <w:r w:rsidRPr="007F5A33">
                          <w:rPr>
                            <w:rFonts w:ascii="Cambria" w:hAnsi="Cambria" w:cs="Times New Roman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  <w:t>2022</w:t>
                        </w:r>
                      </w:p>
                    </w:txbxContent>
                  </v:textbox>
                </v:rect>
                <v:rect id="Rectangle 64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" filled="f" stroked="f" strokecolor="white" strokeweight="1pt">
                  <v:fill opacity="52428f"/>
                  <v:textbox inset="28.8pt,14.4pt,14.4pt,14.4pt">
                    <w:txbxContent>
                      <w:p w14:paraId="67781F6F" w14:textId="77777777" w:rsidR="007F5A33" w:rsidRPr="007F5A33" w:rsidRDefault="007F5A33" w:rsidP="007F5A33">
                        <w:pPr>
                          <w:pStyle w:val="a3"/>
                          <w:spacing w:line="276" w:lineRule="auto"/>
                          <w:jc w:val="center"/>
                          <w:rPr>
                            <w:color w:val="FFFFFF"/>
                          </w:rPr>
                        </w:pPr>
                        <w:r w:rsidRPr="007F5A33">
                          <w:rPr>
                            <w:color w:val="FFFFFF"/>
                          </w:rPr>
                          <w:t>Министерство социально-демографической и социальной политики Самарской области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23BD40EA" w14:textId="77777777" w:rsidR="007F5A33" w:rsidRPr="007F5A33" w:rsidRDefault="007F5A33" w:rsidP="007F5A33">
      <w:pPr>
        <w:spacing w:after="200" w:line="276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</w:p>
    <w:p w14:paraId="2E70162B" w14:textId="77777777" w:rsidR="007F5A33" w:rsidRPr="007F5A33" w:rsidRDefault="007F5A33" w:rsidP="007F5A33">
      <w:pPr>
        <w:spacing w:after="0" w:line="276" w:lineRule="auto"/>
        <w:ind w:left="142"/>
        <w:jc w:val="right"/>
        <w:rPr>
          <w:rFonts w:ascii="Cambria" w:eastAsia="Times New Roman" w:hAnsi="Cambria" w:cs="Times New Roman"/>
          <w:color w:val="000000"/>
          <w:sz w:val="72"/>
          <w:szCs w:val="72"/>
          <w:lang w:eastAsia="ru-RU"/>
        </w:rPr>
      </w:pPr>
    </w:p>
    <w:p w14:paraId="3724D3C6" w14:textId="77777777" w:rsidR="00DD799D" w:rsidRPr="00DD799D" w:rsidRDefault="007F5A33" w:rsidP="00DD799D">
      <w:pPr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A33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490B9" wp14:editId="2F060EB3">
                <wp:simplePos x="0" y="0"/>
                <wp:positionH relativeFrom="column">
                  <wp:posOffset>25400</wp:posOffset>
                </wp:positionH>
                <wp:positionV relativeFrom="paragraph">
                  <wp:posOffset>577850</wp:posOffset>
                </wp:positionV>
                <wp:extent cx="6684645" cy="2451100"/>
                <wp:effectExtent l="19685" t="16510" r="29845" b="469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245110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B479C7" w14:textId="77777777" w:rsidR="007F5A33" w:rsidRPr="007F5A33" w:rsidRDefault="007F5A33" w:rsidP="007F5A33">
                            <w:pPr>
                              <w:spacing w:line="240" w:lineRule="auto"/>
                              <w:ind w:right="831"/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57B0AC98" w14:textId="77777777" w:rsidR="007F5A33" w:rsidRDefault="007F5A33" w:rsidP="007F5A33">
                            <w:pPr>
                              <w:spacing w:line="240" w:lineRule="auto"/>
                              <w:ind w:right="831"/>
                              <w:jc w:val="center"/>
                            </w:pPr>
                            <w:r w:rsidRPr="007F5A33">
                              <w:rPr>
                                <w:rFonts w:ascii="Arial Black" w:hAnsi="Arial Black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Независимая оценка качества условий оказания услуг организациями социального обслуживания </w:t>
                            </w:r>
                            <w:r w:rsidRPr="007F5A33">
                              <w:rPr>
                                <w:rFonts w:ascii="Arial Black" w:hAnsi="Arial Black"/>
                                <w:b/>
                                <w:color w:val="FFFFFF"/>
                                <w:sz w:val="40"/>
                                <w:szCs w:val="40"/>
                              </w:rPr>
                              <w:br/>
                              <w:t>в 2022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490B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32" type="#_x0000_t202" style="position:absolute;margin-left:2pt;margin-top:45.5pt;width:526.35pt;height:1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" fillcolor="#365f91" strokecolor="#f2f2f2" strokeweight="3pt">
                <v:shadow on="t" color="#243f60" opacity=".5" offset="1pt"/>
                <v:textbox>
                  <w:txbxContent>
                    <w:p w14:paraId="65B479C7" w14:textId="77777777" w:rsidR="007F5A33" w:rsidRPr="007F5A33" w:rsidRDefault="007F5A33" w:rsidP="007F5A33">
                      <w:pPr>
                        <w:spacing w:line="240" w:lineRule="auto"/>
                        <w:ind w:right="831"/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14:paraId="57B0AC98" w14:textId="77777777" w:rsidR="007F5A33" w:rsidRDefault="007F5A33" w:rsidP="007F5A33">
                      <w:pPr>
                        <w:spacing w:line="240" w:lineRule="auto"/>
                        <w:ind w:right="831"/>
                        <w:jc w:val="center"/>
                      </w:pPr>
                      <w:r w:rsidRPr="007F5A33">
                        <w:rPr>
                          <w:rFonts w:ascii="Arial Black" w:hAnsi="Arial Black"/>
                          <w:b/>
                          <w:color w:val="FFFFFF"/>
                          <w:sz w:val="40"/>
                          <w:szCs w:val="40"/>
                        </w:rPr>
                        <w:t xml:space="preserve">Независимая оценка качества условий оказания услуг организациями социального обслуживания </w:t>
                      </w:r>
                      <w:r w:rsidRPr="007F5A33">
                        <w:rPr>
                          <w:rFonts w:ascii="Arial Black" w:hAnsi="Arial Black"/>
                          <w:b/>
                          <w:color w:val="FFFFFF"/>
                          <w:sz w:val="40"/>
                          <w:szCs w:val="40"/>
                        </w:rPr>
                        <w:br/>
                        <w:t>в 2022 году</w:t>
                      </w:r>
                    </w:p>
                  </w:txbxContent>
                </v:textbox>
              </v:shape>
            </w:pict>
          </mc:Fallback>
        </mc:AlternateContent>
      </w:r>
      <w:r w:rsidRPr="007F5A33"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0" allowOverlap="1" wp14:anchorId="6C853C6D" wp14:editId="4E6C21E0">
            <wp:simplePos x="0" y="0"/>
            <wp:positionH relativeFrom="page">
              <wp:align>right</wp:align>
            </wp:positionH>
            <wp:positionV relativeFrom="page">
              <wp:posOffset>4686300</wp:posOffset>
            </wp:positionV>
            <wp:extent cx="5577840" cy="3434080"/>
            <wp:effectExtent l="19050" t="19050" r="22860" b="13970"/>
            <wp:wrapNone/>
            <wp:docPr id="16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3434080"/>
                    </a:xfrm>
                    <a:prstGeom prst="rect">
                      <a:avLst/>
                    </a:prstGeom>
                    <a:ln w="12700"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anchor>
        </w:drawing>
      </w:r>
      <w:r w:rsidRPr="007F5A33">
        <w:rPr>
          <w:rFonts w:ascii="Calibri" w:eastAsia="Times New Roman" w:hAnsi="Calibri" w:cs="Times New Roman"/>
          <w:color w:val="000000"/>
          <w:lang w:eastAsia="ru-RU"/>
        </w:rPr>
        <w:br w:type="page"/>
      </w:r>
    </w:p>
    <w:tbl>
      <w:tblPr>
        <w:tblStyle w:val="TableStyle01"/>
        <w:tblW w:w="96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155"/>
        <w:gridCol w:w="1155"/>
        <w:gridCol w:w="1155"/>
        <w:gridCol w:w="1155"/>
        <w:gridCol w:w="1260"/>
      </w:tblGrid>
      <w:tr w:rsidR="00DD799D" w:rsidRPr="00DD799D" w14:paraId="2E9BBAD0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000000"/>
              <w:left w:val="none" w:sz="5" w:space="0" w:color="000000"/>
              <w:bottom w:val="single" w:sz="10" w:space="0" w:color="000000"/>
              <w:right w:val="none" w:sz="5" w:space="0" w:color="000000"/>
            </w:tcBorders>
            <w:shd w:val="clear" w:color="auto" w:fill="auto"/>
            <w:vAlign w:val="bottom"/>
          </w:tcPr>
          <w:p w14:paraId="1ADD15D8" w14:textId="77777777" w:rsidR="00DD799D" w:rsidRPr="00DD799D" w:rsidRDefault="00DD799D" w:rsidP="00DD799D">
            <w:pPr>
              <w:keepNext/>
              <w:keepLines/>
              <w:spacing w:before="200"/>
              <w:outlineLvl w:val="1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bookmarkStart w:id="0" w:name="_Toc120568766"/>
            <w:r w:rsidRPr="00DD799D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lastRenderedPageBreak/>
              <w:t>АНО «ЦСОН «</w:t>
            </w:r>
            <w:proofErr w:type="spellStart"/>
            <w:r w:rsidRPr="00DD799D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Безымянский</w:t>
            </w:r>
            <w:proofErr w:type="spellEnd"/>
            <w:r w:rsidRPr="00DD799D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»</w:t>
            </w:r>
            <w:bookmarkEnd w:id="0"/>
          </w:p>
        </w:tc>
      </w:tr>
      <w:tr w:rsidR="00DD799D" w:rsidRPr="00DD799D" w14:paraId="171AE7BE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75A9202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58A02566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12C7AF9F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11A91A04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1F57C839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05A8F21A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3D5C762F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1F2EBF65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F7142C2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</w:tr>
      <w:tr w:rsidR="00DD799D" w:rsidRPr="00DD799D" w14:paraId="70A60B64" w14:textId="77777777" w:rsidTr="00CB2488">
        <w:trPr>
          <w:cantSplit/>
        </w:trPr>
        <w:tc>
          <w:tcPr>
            <w:tcW w:w="9660" w:type="dxa"/>
            <w:gridSpan w:val="9"/>
            <w:shd w:val="clear" w:color="auto" w:fill="auto"/>
            <w:vAlign w:val="bottom"/>
          </w:tcPr>
          <w:p w14:paraId="7E3920A3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ОТКРЫТОСТЬ И ДОСТУПНОСТЬ ИНФОРМАЦИИ ОБ ОРГАНИЗАЦИИ</w:t>
            </w:r>
          </w:p>
        </w:tc>
      </w:tr>
      <w:tr w:rsidR="00DD799D" w:rsidRPr="00DD799D" w14:paraId="5EFBBAC3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14:paraId="2D0FF709" w14:textId="77777777" w:rsidR="00DD799D" w:rsidRPr="00DD799D" w:rsidRDefault="00DD799D" w:rsidP="00DD79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 социального обслуживания, измерялись посредством:</w:t>
            </w:r>
          </w:p>
          <w:p w14:paraId="5884E9E9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</w:rPr>
              <w:t>● оценки соответствия информации о деятельности организации, размещенной на информационных стендах в помещении и на территории организации</w:t>
            </w:r>
          </w:p>
          <w:p w14:paraId="7E0E8115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</w:rPr>
              <w:t>● оценки соответствия информации о деятельности организации, размещенной на официальном сайте организации</w:t>
            </w:r>
          </w:p>
          <w:p w14:paraId="0D7B02FC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</w:rPr>
              <w:t>●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(электронной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</w:t>
            </w:r>
          </w:p>
          <w:p w14:paraId="432E36DE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</w:rPr>
              <w:t>● определение доли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и на официальном сайте организации (в % от общего числа опрошенных получателей услуг)</w:t>
            </w:r>
          </w:p>
        </w:tc>
      </w:tr>
      <w:tr w:rsidR="00DD799D" w:rsidRPr="00DD799D" w14:paraId="169D5BF8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A38BC0E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6D935088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47855D87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6261E214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602AF188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6A80C732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6966AC5E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22EF7EDF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8E2F9FE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</w:tr>
      <w:tr w:rsidR="00DD799D" w:rsidRPr="00DD799D" w14:paraId="36B2443D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2DDDF2A4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1.1.  Соответствие информации о деятельности организации, размещенной на информационных стендах в помещении и на территории организации</w:t>
            </w:r>
          </w:p>
        </w:tc>
      </w:tr>
      <w:tr w:rsidR="00DD799D" w:rsidRPr="00DD799D" w14:paraId="7BD04ADF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14:paraId="6FF096A6" w14:textId="77777777" w:rsidR="00DD799D" w:rsidRPr="00DD799D" w:rsidRDefault="00DD799D" w:rsidP="00DD799D">
            <w:pPr>
              <w:jc w:val="both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 со</w:t>
            </w:r>
            <w:proofErr w:type="gramEnd"/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13 Федерального закона от 28.12.2013 № 442-ФЗ «Об основах социального обслуживания граждан в Российской Федерации» на информационных стендах организаций социального обслуживания необходимо разместить 18 документов.</w:t>
            </w:r>
          </w:p>
        </w:tc>
      </w:tr>
      <w:tr w:rsidR="00DD799D" w:rsidRPr="00DD799D" w14:paraId="13253B8A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00D554DC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момент проведения проверки на стенде представлено 18 документов.</w:t>
            </w:r>
          </w:p>
        </w:tc>
      </w:tr>
      <w:tr w:rsidR="00DD799D" w:rsidRPr="00DD799D" w14:paraId="392E0AB6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669D8C8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75AE1FBF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3404D597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3882D301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0DE59C57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3CAB7A51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19803E8F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67ECB236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E7DBFA5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</w:tr>
      <w:tr w:rsidR="00DD799D" w:rsidRPr="00DD799D" w14:paraId="4681DEB1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65DC601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информационном стенде размещена вся требуемая информация.</w:t>
            </w:r>
          </w:p>
        </w:tc>
      </w:tr>
      <w:tr w:rsidR="00DD799D" w:rsidRPr="00DD799D" w14:paraId="30915856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14:paraId="7F490D54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</w:tr>
      <w:tr w:rsidR="00DD799D" w:rsidRPr="00DD799D" w14:paraId="77F139F6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2F6A8CB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5BB64D82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7BC8654A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51E2CBC1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04AF9F55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608028CA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2FA9ADF7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1B83BBBE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7C627CA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</w:p>
        </w:tc>
      </w:tr>
      <w:tr w:rsidR="00DD799D" w:rsidRPr="00DD799D" w14:paraId="29EB266E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7C497A70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1.2. Соответствие информации о деятельности организации, размещенной на официальном сайте организации в сети «Интернет»</w:t>
            </w:r>
          </w:p>
        </w:tc>
      </w:tr>
      <w:tr w:rsidR="00DD799D" w:rsidRPr="00DD799D" w14:paraId="2CC190EC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14:paraId="3D2E1AA9" w14:textId="77777777" w:rsidR="00DD799D" w:rsidRPr="00DD799D" w:rsidRDefault="00DD799D" w:rsidP="00DD799D">
            <w:pPr>
              <w:jc w:val="both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Постановление Правительства Российской Федерации от 24.11.2014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«Интернет», приказ Министерства труда и социальной защиты Российской Федерации от 17 ноября 2014 г. № 886н «Об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предоставления)»  на официальном сайте организации необходимо  разместить 22 документа.</w:t>
            </w:r>
          </w:p>
        </w:tc>
      </w:tr>
      <w:tr w:rsidR="00DD799D" w:rsidRPr="00DD799D" w14:paraId="1FA4DDDE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18E18B2C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момент проведения проверки на сайте был размещен 22 документ.</w:t>
            </w:r>
          </w:p>
        </w:tc>
      </w:tr>
      <w:tr w:rsidR="00DD799D" w:rsidRPr="00DD799D" w14:paraId="13D08A0C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2E0610C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44F7C334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7008846B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11CCF79B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7F43BD29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64BCD583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3B57FA1A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3922866C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C8BA1F1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</w:tr>
      <w:tr w:rsidR="00DD799D" w:rsidRPr="00DD799D" w14:paraId="12874DCB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24CACA0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официальном сайте размещена вся требуемая информация:</w:t>
            </w:r>
          </w:p>
        </w:tc>
      </w:tr>
      <w:tr w:rsidR="00DD799D" w:rsidRPr="00DD799D" w14:paraId="01E176F9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BC02C27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466AB1FA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063AAD8C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142092A7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40A6CC63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59FBC2E3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2A705EE6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33F56EA1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9A1DE7E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</w:p>
        </w:tc>
      </w:tr>
      <w:tr w:rsidR="00DD799D" w:rsidRPr="00DD799D" w14:paraId="5E61FCFC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14:paraId="419DD0D9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1.3.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</w:t>
            </w:r>
            <w:proofErr w:type="gramStart"/>
            <w:r w:rsidRPr="00DD79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услуг</w:t>
            </w:r>
            <w:proofErr w:type="gramEnd"/>
            <w:r w:rsidRPr="00DD79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 их функционирование</w:t>
            </w:r>
          </w:p>
        </w:tc>
      </w:tr>
      <w:tr w:rsidR="00DD799D" w:rsidRPr="00DD799D" w14:paraId="763D6755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14:paraId="70332C75" w14:textId="77777777" w:rsidR="00DD799D" w:rsidRPr="00DD799D" w:rsidRDefault="00DD799D" w:rsidP="00DD799D">
            <w:pPr>
              <w:jc w:val="both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независимой оценки проверялось функционирование 5-ти дистанционных способов обратной связи: посредством телефона, электронной почты, электронных сервисов обратной связи на сайте (форма обратной связи, онлайн-консультант), раздела «Часто задаваемые вопросы», выражения получателем услуг мнения о качестве условий оказания услуг (наличие анкеты для опроса граждан или гиперссылки на нее).</w:t>
            </w:r>
          </w:p>
        </w:tc>
      </w:tr>
      <w:tr w:rsidR="00DD799D" w:rsidRPr="00DD799D" w14:paraId="47571ACB" w14:textId="77777777" w:rsidTr="00CB2488">
        <w:trPr>
          <w:cantSplit/>
        </w:trPr>
        <w:tc>
          <w:tcPr>
            <w:tcW w:w="9660" w:type="dxa"/>
            <w:gridSpan w:val="9"/>
            <w:shd w:val="clear" w:color="auto" w:fill="auto"/>
            <w:vAlign w:val="bottom"/>
          </w:tcPr>
          <w:p w14:paraId="2CB21833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момент оценки функционировало 3 дистанционных способа обратной связи.</w:t>
            </w:r>
          </w:p>
        </w:tc>
      </w:tr>
      <w:tr w:rsidR="00DD799D" w:rsidRPr="00DD799D" w14:paraId="53138C21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3ABB569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1D5B6AEB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572170E4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38F4CB85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22308E5A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3BD1CECA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7AF6E8C8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6D4D32D8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5A481C7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</w:tr>
      <w:tr w:rsidR="00DD799D" w:rsidRPr="00DD799D" w14:paraId="31C7DE32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2FF3A9DA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ходе проверки организации были выявлены недостатки в функционировании следующих способов коммуникации с получателями услуг:</w:t>
            </w:r>
          </w:p>
        </w:tc>
      </w:tr>
      <w:tr w:rsidR="00DD799D" w:rsidRPr="00DD799D" w14:paraId="463D55BD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14:paraId="5BA40160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</w:rPr>
              <w:t>В рамках контрольной закупки в организацию был направлен письменный запрос. В течение 30 дней ответ на запрос не был получен. Рекомендация</w:t>
            </w:r>
            <w:proofErr w:type="gramStart"/>
            <w:r w:rsidRPr="00DD799D">
              <w:rPr>
                <w:rFonts w:ascii="Times New Roman" w:hAnsi="Times New Roman" w:cs="Times New Roman"/>
                <w:color w:val="000000"/>
              </w:rPr>
              <w:t>: Обеспечить</w:t>
            </w:r>
            <w:proofErr w:type="gramEnd"/>
            <w:r w:rsidRPr="00DD799D">
              <w:rPr>
                <w:rFonts w:ascii="Times New Roman" w:hAnsi="Times New Roman" w:cs="Times New Roman"/>
                <w:color w:val="000000"/>
              </w:rPr>
              <w:t xml:space="preserve"> контроль за своевременным взаимодействием с получателями услуг посредством электронной почты.</w:t>
            </w:r>
          </w:p>
          <w:p w14:paraId="3DD59837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</w:rPr>
              <w:t>Отсутствовала возможность пройти опрос и выразить свою оценку работы учреждения. Рекомендация: обеспечить возможность выражения получателями услуг мнения о качестве условий оказания услуг путем размещения онлайн-анкеты.</w:t>
            </w:r>
          </w:p>
        </w:tc>
      </w:tr>
      <w:tr w:rsidR="00DD799D" w:rsidRPr="00DD799D" w14:paraId="6F4EF01E" w14:textId="77777777" w:rsidTr="00CB2488">
        <w:trPr>
          <w:cantSplit/>
          <w:trHeight w:val="725"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14:paraId="3A0F12BF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1.4. Удовлетворенность открытостью, полнотой и доступностью информации об организации социального обслуживания</w:t>
            </w:r>
          </w:p>
        </w:tc>
      </w:tr>
      <w:tr w:rsidR="00DD799D" w:rsidRPr="00DD799D" w14:paraId="42626D5E" w14:textId="77777777" w:rsidTr="00CB2488">
        <w:trPr>
          <w:cantSplit/>
        </w:trPr>
        <w:tc>
          <w:tcPr>
            <w:tcW w:w="9660" w:type="dxa"/>
            <w:gridSpan w:val="9"/>
            <w:shd w:val="clear" w:color="auto" w:fill="auto"/>
            <w:vAlign w:val="bottom"/>
          </w:tcPr>
          <w:p w14:paraId="425E9AB8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опроса получателей услуг было выявлено следующее.</w:t>
            </w:r>
          </w:p>
        </w:tc>
      </w:tr>
      <w:tr w:rsidR="00DD799D" w:rsidRPr="00DD799D" w14:paraId="40BC34C3" w14:textId="77777777" w:rsidTr="00CB2488">
        <w:trPr>
          <w:cantSplit/>
        </w:trPr>
        <w:tc>
          <w:tcPr>
            <w:tcW w:w="8400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50A97E6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информации, размещенной на информационных стендах: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969696"/>
            <w:vAlign w:val="center"/>
          </w:tcPr>
          <w:p w14:paraId="127229D9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99,5</w:t>
            </w:r>
          </w:p>
        </w:tc>
      </w:tr>
      <w:tr w:rsidR="00DD799D" w:rsidRPr="00DD799D" w14:paraId="48335AAE" w14:textId="77777777" w:rsidTr="00CB2488">
        <w:trPr>
          <w:cantSplit/>
        </w:trPr>
        <w:tc>
          <w:tcPr>
            <w:tcW w:w="9660" w:type="dxa"/>
            <w:gridSpan w:val="9"/>
            <w:shd w:val="clear" w:color="auto" w:fill="auto"/>
            <w:vAlign w:val="bottom"/>
          </w:tcPr>
          <w:p w14:paraId="0F40E8E5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Предложения:</w:t>
            </w:r>
          </w:p>
        </w:tc>
      </w:tr>
      <w:tr w:rsidR="00DD799D" w:rsidRPr="00DD799D" w14:paraId="70C2E8DB" w14:textId="77777777" w:rsidTr="00CB2488">
        <w:trPr>
          <w:cantSplit/>
        </w:trPr>
        <w:tc>
          <w:tcPr>
            <w:tcW w:w="9660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52A959B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сохранения высокого уровня удовлетворенности открытостью, полнотой и доступностью информации и его постоянного повышения необходимо соблюдать определенные требования. Информация должна быть актуальной, своевременной и содержательной.</w:t>
            </w:r>
          </w:p>
          <w:p w14:paraId="7DBA57B0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информационной политикой организации.</w:t>
            </w:r>
          </w:p>
        </w:tc>
      </w:tr>
      <w:tr w:rsidR="00DD799D" w:rsidRPr="00DD799D" w14:paraId="790E2D01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06C0562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4B1742C3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56691B97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1954529D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52F213F2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2BF40C9F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4C950435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0BCF33EF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70800A9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</w:tr>
      <w:tr w:rsidR="00DD799D" w:rsidRPr="00DD799D" w14:paraId="555CED09" w14:textId="77777777" w:rsidTr="00CB2488">
        <w:trPr>
          <w:cantSplit/>
        </w:trPr>
        <w:tc>
          <w:tcPr>
            <w:tcW w:w="8400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FE188DC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информации, размещенной на сайте организации: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969696"/>
            <w:vAlign w:val="center"/>
          </w:tcPr>
          <w:p w14:paraId="7A4C1F62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99,3</w:t>
            </w:r>
          </w:p>
        </w:tc>
      </w:tr>
      <w:tr w:rsidR="00DD799D" w:rsidRPr="00DD799D" w14:paraId="7D9B2CC6" w14:textId="77777777" w:rsidTr="00CB2488">
        <w:trPr>
          <w:cantSplit/>
        </w:trPr>
        <w:tc>
          <w:tcPr>
            <w:tcW w:w="9660" w:type="dxa"/>
            <w:gridSpan w:val="9"/>
            <w:shd w:val="clear" w:color="auto" w:fill="auto"/>
            <w:vAlign w:val="bottom"/>
          </w:tcPr>
          <w:p w14:paraId="68FE449D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Предложения (по итогам опроса получателей услуг):</w:t>
            </w:r>
          </w:p>
        </w:tc>
      </w:tr>
      <w:tr w:rsidR="00DD799D" w:rsidRPr="00DD799D" w14:paraId="433E7487" w14:textId="77777777" w:rsidTr="00CB2488">
        <w:trPr>
          <w:cantSplit/>
        </w:trPr>
        <w:tc>
          <w:tcPr>
            <w:tcW w:w="9660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5119DCB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сохранения высокого уровня удовлетворенности открытостью, полнотой и доступностью информации, размещенной на сайте организации, и его повышения, необходимо осуществлять контроль за своевременным обновлением контента сайта.  Необходимо проводить диагностику навигации по сайту.</w:t>
            </w:r>
          </w:p>
          <w:p w14:paraId="4FDF43F2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информационной политикой организации.</w:t>
            </w:r>
          </w:p>
        </w:tc>
      </w:tr>
      <w:tr w:rsidR="00DD799D" w:rsidRPr="00DD799D" w14:paraId="02F16047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E09422C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543C77BC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2ECA5AC3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2408C129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7EE6FEF5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7ECFFEA0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0C68499F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17DD183B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7F73D25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</w:tr>
      <w:tr w:rsidR="00DD799D" w:rsidRPr="00DD799D" w14:paraId="0E5E728B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0107413D" w14:textId="77777777" w:rsidR="00DD799D" w:rsidRPr="00DD799D" w:rsidRDefault="00DD799D" w:rsidP="00DD799D">
            <w:pPr>
              <w:wordWrap w:val="0"/>
              <w:jc w:val="center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КОМФОРТНОСТЬ УСЛОВИЙ ПРЕДОСТАВЛЕНИЯ УСЛУГ</w:t>
            </w:r>
          </w:p>
        </w:tc>
      </w:tr>
      <w:tr w:rsidR="00DD799D" w:rsidRPr="00DD799D" w14:paraId="1C49AA79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85CFD81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027621BA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08F89CCA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44A3980C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530CEAB4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3194CA97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342CDC79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3812CABA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3F800F6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</w:tr>
      <w:tr w:rsidR="00DD799D" w:rsidRPr="00DD799D" w14:paraId="76C03512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511D93E9" w14:textId="77777777" w:rsidR="00DD799D" w:rsidRPr="00DD799D" w:rsidRDefault="00DD799D" w:rsidP="00DD799D">
            <w:pPr>
              <w:wordWrap w:val="0"/>
              <w:jc w:val="center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2.1. Обеспечение в организации комфортных условий для предоставления услуг</w:t>
            </w:r>
          </w:p>
        </w:tc>
      </w:tr>
      <w:tr w:rsidR="00DD799D" w:rsidRPr="00DD799D" w14:paraId="6FEB4CBB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14:paraId="46C0F52A" w14:textId="77777777" w:rsidR="00DD799D" w:rsidRPr="00DD799D" w:rsidRDefault="00DD799D" w:rsidP="00DD799D">
            <w:pPr>
              <w:jc w:val="both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 качество обеспечения комфортных условий предоставления услуг определялись посредством экспертной оценки с фотофиксацией. Оценивалось наличие следующих условий:</w:t>
            </w:r>
          </w:p>
          <w:p w14:paraId="738A2F63" w14:textId="77777777" w:rsidR="00DD799D" w:rsidRPr="00DD799D" w:rsidRDefault="00DD799D" w:rsidP="00DD799D">
            <w:pPr>
              <w:jc w:val="both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● комфортная зона отдыха (ожидания), оборудованной соответствующей мебелью</w:t>
            </w:r>
          </w:p>
          <w:p w14:paraId="1748CEB8" w14:textId="77777777" w:rsidR="00DD799D" w:rsidRPr="00DD799D" w:rsidRDefault="00DD799D" w:rsidP="00DD799D">
            <w:pPr>
              <w:jc w:val="both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● понятная навигация внутри организации</w:t>
            </w:r>
          </w:p>
          <w:p w14:paraId="5F2F3618" w14:textId="77777777" w:rsidR="00DD799D" w:rsidRPr="00DD799D" w:rsidRDefault="00DD799D" w:rsidP="00DD799D">
            <w:pPr>
              <w:jc w:val="both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● доступная питьевая вода</w:t>
            </w:r>
          </w:p>
          <w:p w14:paraId="313B1AF9" w14:textId="77777777" w:rsidR="00DD799D" w:rsidRPr="00DD799D" w:rsidRDefault="00DD799D" w:rsidP="00DD799D">
            <w:pPr>
              <w:jc w:val="both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● доступные санитарно-гигиенические помещения</w:t>
            </w:r>
          </w:p>
          <w:p w14:paraId="43869DA5" w14:textId="77777777" w:rsidR="00DD799D" w:rsidRPr="00DD799D" w:rsidRDefault="00DD799D" w:rsidP="00DD799D">
            <w:pPr>
              <w:jc w:val="both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● санитарное состояние помещений</w:t>
            </w:r>
          </w:p>
          <w:p w14:paraId="1E5A9EF5" w14:textId="77777777" w:rsidR="00DD799D" w:rsidRPr="00DD799D" w:rsidRDefault="00DD799D" w:rsidP="00DD799D">
            <w:pPr>
              <w:jc w:val="both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● 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14:paraId="1590D295" w14:textId="77777777" w:rsidR="00DD799D" w:rsidRPr="00DD799D" w:rsidRDefault="00DD799D" w:rsidP="00DD799D">
            <w:pPr>
              <w:jc w:val="both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● 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</w:tr>
      <w:tr w:rsidR="00DD799D" w:rsidRPr="00DD799D" w14:paraId="5A9B2BC1" w14:textId="77777777" w:rsidTr="00CB2488">
        <w:trPr>
          <w:cantSplit/>
        </w:trPr>
        <w:tc>
          <w:tcPr>
            <w:tcW w:w="9660" w:type="dxa"/>
            <w:gridSpan w:val="9"/>
            <w:shd w:val="clear" w:color="auto" w:fill="auto"/>
            <w:vAlign w:val="bottom"/>
          </w:tcPr>
          <w:p w14:paraId="30EBA163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</w:rPr>
              <w:t>На момент проведения независимой оценки в организации обеспечено 7 условий.</w:t>
            </w:r>
          </w:p>
        </w:tc>
      </w:tr>
      <w:tr w:rsidR="00DD799D" w:rsidRPr="00DD799D" w14:paraId="75970625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0DEA6E52" w14:textId="77777777" w:rsidR="00DD799D" w:rsidRPr="00DD799D" w:rsidRDefault="00DD799D" w:rsidP="00DD799D">
            <w:pPr>
              <w:wordWrap w:val="0"/>
              <w:jc w:val="center"/>
              <w:rPr>
                <w:rFonts w:cs="Times New Roman"/>
              </w:rPr>
            </w:pPr>
          </w:p>
        </w:tc>
      </w:tr>
      <w:tr w:rsidR="00DD799D" w:rsidRPr="00DD799D" w14:paraId="7BFEFDDC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DD3A8C9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Таким образом, в организации обеспечены все требуемые условия комфортности для получателей услуг.</w:t>
            </w:r>
          </w:p>
        </w:tc>
      </w:tr>
      <w:tr w:rsidR="00DD799D" w:rsidRPr="00DD799D" w14:paraId="29D21A22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14:paraId="005DCEC5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</w:tr>
    </w:tbl>
    <w:p w14:paraId="7C415787" w14:textId="77777777" w:rsidR="00DD799D" w:rsidRPr="00DD799D" w:rsidRDefault="00DD799D" w:rsidP="00DD799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DD799D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Style w:val="TableStyle01"/>
        <w:tblW w:w="96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155"/>
        <w:gridCol w:w="1155"/>
        <w:gridCol w:w="1155"/>
        <w:gridCol w:w="1155"/>
        <w:gridCol w:w="1260"/>
      </w:tblGrid>
      <w:tr w:rsidR="00DD799D" w:rsidRPr="00DD799D" w14:paraId="175F6412" w14:textId="77777777" w:rsidTr="00CB2488">
        <w:trPr>
          <w:cantSplit/>
        </w:trPr>
        <w:tc>
          <w:tcPr>
            <w:tcW w:w="9660" w:type="dxa"/>
            <w:gridSpan w:val="9"/>
            <w:shd w:val="clear" w:color="auto" w:fill="auto"/>
            <w:vAlign w:val="bottom"/>
          </w:tcPr>
          <w:p w14:paraId="71C7C1B6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2.2. Время ожидания предоставления услуги:</w:t>
            </w:r>
          </w:p>
        </w:tc>
      </w:tr>
      <w:tr w:rsidR="00DD799D" w:rsidRPr="00DD799D" w14:paraId="1EFE1509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14:paraId="418ED13E" w14:textId="77777777" w:rsidR="00DD799D" w:rsidRPr="00DD799D" w:rsidRDefault="00DD799D" w:rsidP="00DD799D">
            <w:pPr>
              <w:jc w:val="both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«Время ожидания предоставления услуги» рассчитывается на основе значения параметра "Своевременность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пр.)".</w:t>
            </w:r>
          </w:p>
        </w:tc>
      </w:tr>
      <w:tr w:rsidR="00DD799D" w:rsidRPr="00DD799D" w14:paraId="3BF6945A" w14:textId="77777777" w:rsidTr="00CB2488">
        <w:trPr>
          <w:cantSplit/>
        </w:trPr>
        <w:tc>
          <w:tcPr>
            <w:tcW w:w="8400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479C81F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получателей услуг, удовлетворенных своевременностью предоставления услуги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969696"/>
            <w:vAlign w:val="center"/>
          </w:tcPr>
          <w:p w14:paraId="1EFF1C8A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99,6</w:t>
            </w:r>
          </w:p>
        </w:tc>
      </w:tr>
      <w:tr w:rsidR="00DD799D" w:rsidRPr="00DD799D" w14:paraId="691B2284" w14:textId="77777777" w:rsidTr="00CB2488">
        <w:trPr>
          <w:cantSplit/>
        </w:trPr>
        <w:tc>
          <w:tcPr>
            <w:tcW w:w="9660" w:type="dxa"/>
            <w:gridSpan w:val="9"/>
            <w:shd w:val="clear" w:color="auto" w:fill="auto"/>
            <w:vAlign w:val="bottom"/>
          </w:tcPr>
          <w:p w14:paraId="7DA61FB3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Предложения (по итогам опроса получателей услуг):</w:t>
            </w:r>
          </w:p>
        </w:tc>
      </w:tr>
      <w:tr w:rsidR="00DD799D" w:rsidRPr="00DD799D" w14:paraId="3DA64623" w14:textId="77777777" w:rsidTr="00CB2488">
        <w:trPr>
          <w:cantSplit/>
        </w:trPr>
        <w:tc>
          <w:tcPr>
            <w:tcW w:w="9660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10811F8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</w:rPr>
              <w:t>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услуги, сроках ее предоставления, а также причинах, по которым услуга не может быть предоставлена в срок (при наличии таких причин).</w:t>
            </w:r>
          </w:p>
        </w:tc>
      </w:tr>
      <w:tr w:rsidR="00DD799D" w:rsidRPr="00DD799D" w14:paraId="22EB9E9B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EDD8DE6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04997A96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0F0091A8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23E0803F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76A4BCC9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28EB6B4C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6A801B3F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4FA23B85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DD22BEB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</w:tr>
      <w:tr w:rsidR="00DD799D" w:rsidRPr="00DD799D" w14:paraId="0DA090F8" w14:textId="77777777" w:rsidTr="00CB2488">
        <w:trPr>
          <w:cantSplit/>
        </w:trPr>
        <w:tc>
          <w:tcPr>
            <w:tcW w:w="9660" w:type="dxa"/>
            <w:gridSpan w:val="9"/>
            <w:shd w:val="clear" w:color="auto" w:fill="auto"/>
            <w:vAlign w:val="bottom"/>
          </w:tcPr>
          <w:p w14:paraId="443057AE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2.3. Удовлетворенность комфортностью предоставления услуг</w:t>
            </w:r>
          </w:p>
        </w:tc>
      </w:tr>
      <w:tr w:rsidR="00DD799D" w:rsidRPr="00DD799D" w14:paraId="4BCA53FC" w14:textId="77777777" w:rsidTr="00CB2488">
        <w:trPr>
          <w:cantSplit/>
        </w:trPr>
        <w:tc>
          <w:tcPr>
            <w:tcW w:w="8400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3E63D01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получателей услуг, удовлетворенных комфортностью предоставления услуг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969696"/>
            <w:vAlign w:val="center"/>
          </w:tcPr>
          <w:p w14:paraId="12BF3113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96,6</w:t>
            </w:r>
          </w:p>
        </w:tc>
      </w:tr>
      <w:tr w:rsidR="00DD799D" w:rsidRPr="00DD799D" w14:paraId="4C428EE8" w14:textId="77777777" w:rsidTr="00CB2488">
        <w:trPr>
          <w:cantSplit/>
        </w:trPr>
        <w:tc>
          <w:tcPr>
            <w:tcW w:w="9660" w:type="dxa"/>
            <w:gridSpan w:val="9"/>
            <w:shd w:val="clear" w:color="auto" w:fill="auto"/>
            <w:vAlign w:val="bottom"/>
          </w:tcPr>
          <w:p w14:paraId="2C04B939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Предложения (по итогам опроса получателей услуг):</w:t>
            </w:r>
          </w:p>
        </w:tc>
      </w:tr>
      <w:tr w:rsidR="00DD799D" w:rsidRPr="00DD799D" w14:paraId="257F1E8B" w14:textId="77777777" w:rsidTr="00CB2488">
        <w:trPr>
          <w:cantSplit/>
        </w:trPr>
        <w:tc>
          <w:tcPr>
            <w:tcW w:w="9660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07133E6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(в том числе, санитарно-гигиенических зон, в которых необходимо размещать автоматические сушилки или бумажные полотенца и мыло), территории, прилегающей к зданию организации, следить за состоянием мебели, доступностью питьевой воды и понятностью навигации внутри помещений организации.</w:t>
            </w:r>
          </w:p>
          <w:p w14:paraId="01E0BB53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комфортностью условий оказания услуг.</w:t>
            </w:r>
          </w:p>
        </w:tc>
      </w:tr>
      <w:tr w:rsidR="00DD799D" w:rsidRPr="00DD799D" w14:paraId="6FE171B6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8C3879A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2035E5E8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4EC1A948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76880B3D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5C242C6D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72C948CE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2EFB06AA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6F3B7D19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83B2403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</w:tr>
      <w:tr w:rsidR="00DD799D" w:rsidRPr="00DD799D" w14:paraId="07880567" w14:textId="77777777" w:rsidTr="00CB2488">
        <w:trPr>
          <w:cantSplit/>
        </w:trPr>
        <w:tc>
          <w:tcPr>
            <w:tcW w:w="9660" w:type="dxa"/>
            <w:gridSpan w:val="9"/>
            <w:shd w:val="clear" w:color="auto" w:fill="auto"/>
            <w:vAlign w:val="bottom"/>
          </w:tcPr>
          <w:p w14:paraId="36D43F2A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ДОСТУПНОСТЬ УСЛУГ ДЛЯ ИНВАЛИДОВ</w:t>
            </w:r>
          </w:p>
        </w:tc>
      </w:tr>
      <w:tr w:rsidR="00DD799D" w:rsidRPr="00DD799D" w14:paraId="335D7971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14:paraId="0843FD6A" w14:textId="77777777" w:rsidR="00DD799D" w:rsidRPr="00DD799D" w:rsidRDefault="00DD799D" w:rsidP="00DD799D">
            <w:pPr>
              <w:jc w:val="both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возможностями, а также условий доступности, позволяющих инвалидам получать услуги наравне с другими.</w:t>
            </w:r>
          </w:p>
        </w:tc>
      </w:tr>
      <w:tr w:rsidR="00DD799D" w:rsidRPr="00DD799D" w14:paraId="67DA6784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2408A4CA" w14:textId="77777777" w:rsidR="00DD799D" w:rsidRPr="00DD799D" w:rsidRDefault="00DD799D" w:rsidP="00DD799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7AA6B0D2" w14:textId="77777777" w:rsidR="00DD799D" w:rsidRPr="00DD799D" w:rsidRDefault="00DD799D" w:rsidP="00DD799D">
            <w:pPr>
              <w:rPr>
                <w:rFonts w:cs="Times New Roman"/>
                <w:sz w:val="24"/>
                <w:szCs w:val="24"/>
              </w:rPr>
            </w:pPr>
            <w:r w:rsidRPr="00DD79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3.1. Оборудование помещений организации и прилегающей к ней территории с учетом доступности для инвалидов</w:t>
            </w:r>
          </w:p>
        </w:tc>
      </w:tr>
      <w:tr w:rsidR="00DD799D" w:rsidRPr="00DD799D" w14:paraId="5BC3AA40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14:paraId="40C21D47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независимой оценки качества условий оказания услуг оценивались следующие элементы доступной среды:</w:t>
            </w:r>
          </w:p>
          <w:p w14:paraId="71E9FCF7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● оборудование входных групп пандусами (подъемными платформами)</w:t>
            </w:r>
          </w:p>
          <w:p w14:paraId="389A7735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● наличие выделенных стоянок для автотранспортных средств инвалидов</w:t>
            </w:r>
          </w:p>
          <w:p w14:paraId="18DC0040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● наличие адаптированных лифтов, поручней, наличие расширенных дверных проемов</w:t>
            </w:r>
          </w:p>
          <w:p w14:paraId="4B02627A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● наличие сменных кресел-колясок</w:t>
            </w:r>
          </w:p>
          <w:p w14:paraId="3588CA3F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● наличие специально оборудованных для инвалидов санитарно-гигиенических помещений.</w:t>
            </w:r>
          </w:p>
        </w:tc>
      </w:tr>
      <w:tr w:rsidR="00DD799D" w:rsidRPr="00DD799D" w14:paraId="33AB37ED" w14:textId="77777777" w:rsidTr="00CB2488">
        <w:trPr>
          <w:cantSplit/>
        </w:trPr>
        <w:tc>
          <w:tcPr>
            <w:tcW w:w="945" w:type="dxa"/>
            <w:shd w:val="clear" w:color="auto" w:fill="auto"/>
          </w:tcPr>
          <w:p w14:paraId="7C675182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</w:tcPr>
          <w:p w14:paraId="22AED686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</w:tcPr>
          <w:p w14:paraId="2868948B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</w:tcPr>
          <w:p w14:paraId="4F17655F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4F98D549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353B4150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3D457434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2C87B613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D60BFCE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</w:tr>
      <w:tr w:rsidR="00DD799D" w:rsidRPr="00DD799D" w14:paraId="2760F17D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A8D3CC3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момент оценки помещения организации оборудованы 5 элементами.</w:t>
            </w:r>
          </w:p>
        </w:tc>
      </w:tr>
      <w:tr w:rsidR="00DD799D" w:rsidRPr="00DD799D" w14:paraId="7DC71F19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D1D0A6C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6E25AC0C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364627E5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3C754672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7A1C5D7A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2D3AF7E6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FFFFFF"/>
            <w:vAlign w:val="bottom"/>
          </w:tcPr>
          <w:p w14:paraId="4A44FFA8" w14:textId="77777777" w:rsidR="00DD799D" w:rsidRPr="00DD799D" w:rsidRDefault="00DD799D" w:rsidP="00DD799D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5410A659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DCA87C4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</w:tr>
      <w:tr w:rsidR="00DD799D" w:rsidRPr="00DD799D" w14:paraId="52202C7D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5B010B6D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Помещения и близлежащая территория социальной организации оборудованы требуемыми элементами доступной среды для маломобильных граждан.</w:t>
            </w:r>
          </w:p>
        </w:tc>
      </w:tr>
      <w:tr w:rsidR="00DD799D" w:rsidRPr="00DD799D" w14:paraId="35CAF1A8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14:paraId="375793B9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</w:tr>
      <w:tr w:rsidR="00DD799D" w:rsidRPr="00DD799D" w14:paraId="7CE66412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5A57E84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78F3688A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2CFE6720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36C70D2B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0D50FC99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76F7221D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01E4BD02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3F339C9D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A0C174B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</w:tr>
    </w:tbl>
    <w:p w14:paraId="2D99FFD9" w14:textId="77777777" w:rsidR="00DD799D" w:rsidRPr="00DD799D" w:rsidRDefault="00DD799D" w:rsidP="00DD799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DD799D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Style w:val="TableStyle01"/>
        <w:tblW w:w="96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155"/>
        <w:gridCol w:w="1155"/>
        <w:gridCol w:w="1155"/>
        <w:gridCol w:w="1155"/>
        <w:gridCol w:w="1260"/>
      </w:tblGrid>
      <w:tr w:rsidR="00DD799D" w:rsidRPr="00DD799D" w14:paraId="7734EFFB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07F904AC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3.2. Обеспечение в организации социального обслуживания условий доступности, позволяющих инвалидам получать услуги наравне с другими</w:t>
            </w:r>
          </w:p>
        </w:tc>
      </w:tr>
      <w:tr w:rsidR="00DD799D" w:rsidRPr="00DD799D" w14:paraId="2085D8C7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14:paraId="44E7648C" w14:textId="77777777" w:rsidR="00DD799D" w:rsidRPr="00DD799D" w:rsidRDefault="00DD799D" w:rsidP="00DD799D">
            <w:pPr>
              <w:jc w:val="both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Наряду с оценкой доступности помещений и прилегающих территорий организации производилась оценка условий доступности, позволяющих инвалидам получать услуги наравне с другими. Учитывались следующие условия доступности услуг:</w:t>
            </w:r>
          </w:p>
          <w:p w14:paraId="7C092C24" w14:textId="77777777" w:rsidR="00DD799D" w:rsidRPr="00DD799D" w:rsidRDefault="00DD799D" w:rsidP="00DD799D">
            <w:pPr>
              <w:jc w:val="both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● дублирование для инвалидов по слуху и зрению звуковой и зрительной информации</w:t>
            </w:r>
          </w:p>
          <w:p w14:paraId="06EF66C1" w14:textId="77777777" w:rsidR="00DD799D" w:rsidRPr="00DD799D" w:rsidRDefault="00DD799D" w:rsidP="00DD799D">
            <w:pPr>
              <w:jc w:val="both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●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2945AF64" w14:textId="77777777" w:rsidR="00DD799D" w:rsidRPr="00DD799D" w:rsidRDefault="00DD799D" w:rsidP="00DD799D">
            <w:pPr>
              <w:jc w:val="both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● возможность предоставления инвалидам по слуху (слуху и зрению) услуг сурдопереводчика (</w:t>
            </w:r>
            <w:proofErr w:type="spellStart"/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166486C" w14:textId="77777777" w:rsidR="00DD799D" w:rsidRPr="00DD799D" w:rsidRDefault="00DD799D" w:rsidP="00DD799D">
            <w:pPr>
              <w:jc w:val="both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● наличие альтернативной версии официального сайта организации для инвалидов по зрению</w:t>
            </w:r>
          </w:p>
          <w:p w14:paraId="7BF540CE" w14:textId="77777777" w:rsidR="00DD799D" w:rsidRPr="00DD799D" w:rsidRDefault="00DD799D" w:rsidP="00DD799D">
            <w:pPr>
              <w:jc w:val="both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● помощь, оказываемая работниками, прошедшими обучение по сопровождению инвалидов в помещении организации</w:t>
            </w:r>
          </w:p>
          <w:p w14:paraId="0AC41C7F" w14:textId="77777777" w:rsidR="00DD799D" w:rsidRPr="00DD799D" w:rsidRDefault="00DD799D" w:rsidP="00DD799D">
            <w:pPr>
              <w:jc w:val="both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● возможность оказания социальных услуг в дистанционном режиме или на дому.</w:t>
            </w:r>
          </w:p>
        </w:tc>
      </w:tr>
      <w:tr w:rsidR="00DD799D" w:rsidRPr="00DD799D" w14:paraId="3CEA7A04" w14:textId="77777777" w:rsidTr="00CB2488">
        <w:trPr>
          <w:cantSplit/>
        </w:trPr>
        <w:tc>
          <w:tcPr>
            <w:tcW w:w="945" w:type="dxa"/>
            <w:shd w:val="clear" w:color="auto" w:fill="auto"/>
          </w:tcPr>
          <w:p w14:paraId="49DA1D50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</w:tcPr>
          <w:p w14:paraId="4FA369CB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</w:tcPr>
          <w:p w14:paraId="4B1E6185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</w:tcPr>
          <w:p w14:paraId="678FFDCF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1A08EDE1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639A97FE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3CC5E183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0E692A32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3847E34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</w:tr>
      <w:tr w:rsidR="00DD799D" w:rsidRPr="00DD799D" w14:paraId="6352AA43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0A57BF4D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момент оценки в организации обеспечено 6 условий доступности.</w:t>
            </w:r>
          </w:p>
        </w:tc>
      </w:tr>
      <w:tr w:rsidR="00DD799D" w:rsidRPr="00DD799D" w14:paraId="7EA938B2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55ABC81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34FE9DD8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26FA4069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6985C6EC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4C2D3036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7C9F77B5" w14:textId="77777777" w:rsidR="00DD799D" w:rsidRPr="00DD799D" w:rsidRDefault="00DD799D" w:rsidP="00DD799D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0CC050C5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48E74C57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C6876FA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</w:tr>
      <w:tr w:rsidR="00DD799D" w:rsidRPr="00DD799D" w14:paraId="061241DD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CF109D0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Таким образом, в организации обеспечены все требуемые условия доступности, позволяющие инвалидам получать услуги наравне с другими.</w:t>
            </w:r>
          </w:p>
        </w:tc>
      </w:tr>
      <w:tr w:rsidR="00DD799D" w:rsidRPr="00DD799D" w14:paraId="059CDB37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14:paraId="057571D6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</w:tr>
      <w:tr w:rsidR="00DD799D" w:rsidRPr="00DD799D" w14:paraId="09E21178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D92707E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25F295B9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6666AF19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0C584A92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32317983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2F0F7274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7EA69A23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5874344A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D06D338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</w:tr>
      <w:tr w:rsidR="00DD799D" w:rsidRPr="00DD799D" w14:paraId="5C0A66E6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0C4E177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3.3. Удовлетворенность доступностью услуг для инвалидов</w:t>
            </w:r>
          </w:p>
        </w:tc>
      </w:tr>
      <w:tr w:rsidR="00DD799D" w:rsidRPr="00DD799D" w14:paraId="4E13C9F6" w14:textId="77777777" w:rsidTr="00CB2488">
        <w:trPr>
          <w:cantSplit/>
        </w:trPr>
        <w:tc>
          <w:tcPr>
            <w:tcW w:w="8400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61A6923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получателей услуг, удовлетворенных доступностью услуг для инвалидов: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969696"/>
            <w:vAlign w:val="center"/>
          </w:tcPr>
          <w:p w14:paraId="0E40268E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97,8</w:t>
            </w:r>
          </w:p>
        </w:tc>
      </w:tr>
      <w:tr w:rsidR="00DD799D" w:rsidRPr="00DD799D" w14:paraId="3D0B3120" w14:textId="77777777" w:rsidTr="00CB2488">
        <w:trPr>
          <w:cantSplit/>
        </w:trPr>
        <w:tc>
          <w:tcPr>
            <w:tcW w:w="9660" w:type="dxa"/>
            <w:gridSpan w:val="9"/>
            <w:shd w:val="clear" w:color="auto" w:fill="auto"/>
            <w:vAlign w:val="bottom"/>
          </w:tcPr>
          <w:p w14:paraId="6837BAEE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Предложения:</w:t>
            </w:r>
          </w:p>
        </w:tc>
      </w:tr>
      <w:tr w:rsidR="00DD799D" w:rsidRPr="00DD799D" w14:paraId="4AFFFBC5" w14:textId="77777777" w:rsidTr="00CB2488">
        <w:trPr>
          <w:cantSplit/>
        </w:trPr>
        <w:tc>
          <w:tcPr>
            <w:tcW w:w="9660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1686B58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условий, позволяющих инвалидам получать услуги наравне с другими.</w:t>
            </w:r>
          </w:p>
          <w:p w14:paraId="4DEAFD30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доступностью услуг для инвалидов.</w:t>
            </w:r>
          </w:p>
        </w:tc>
      </w:tr>
      <w:tr w:rsidR="00DD799D" w:rsidRPr="00DD799D" w14:paraId="2FB4A593" w14:textId="77777777" w:rsidTr="00CB2488">
        <w:trPr>
          <w:cantSplit/>
        </w:trPr>
        <w:tc>
          <w:tcPr>
            <w:tcW w:w="945" w:type="dxa"/>
            <w:shd w:val="clear" w:color="auto" w:fill="auto"/>
          </w:tcPr>
          <w:p w14:paraId="596A8C88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</w:tcPr>
          <w:p w14:paraId="679E20AF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</w:tcPr>
          <w:p w14:paraId="3858CD44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</w:tcPr>
          <w:p w14:paraId="41C76E90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1AE96162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0649A2A1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51F0AC8A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191810DD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B4BA2E2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</w:tr>
      <w:tr w:rsidR="00DD799D" w:rsidRPr="00DD799D" w14:paraId="0E396F74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040BA57" w14:textId="77777777" w:rsidR="00DD799D" w:rsidRPr="00DD799D" w:rsidRDefault="00DD799D" w:rsidP="00DD799D">
            <w:pPr>
              <w:wordWrap w:val="0"/>
              <w:jc w:val="center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ДОБРОЖЕЛАТЕЛЬНОСТЬ, ВЕЖЛИВОСТЬ РАБОТНИКОВ ОРГАНИЗАЦИИ</w:t>
            </w:r>
          </w:p>
        </w:tc>
      </w:tr>
      <w:tr w:rsidR="00DD799D" w:rsidRPr="00DD799D" w14:paraId="50B3D621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C75726E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показатель формируется за счет получения субъективных оценок получателей услуг, собираемых в ходе опроса.</w:t>
            </w:r>
          </w:p>
        </w:tc>
      </w:tr>
      <w:tr w:rsidR="00DD799D" w:rsidRPr="00DD799D" w14:paraId="60547F07" w14:textId="77777777" w:rsidTr="00CB2488">
        <w:trPr>
          <w:cantSplit/>
        </w:trPr>
        <w:tc>
          <w:tcPr>
            <w:tcW w:w="8400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1E2A869C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969696"/>
            <w:vAlign w:val="center"/>
          </w:tcPr>
          <w:p w14:paraId="607AC13F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96,6</w:t>
            </w:r>
          </w:p>
        </w:tc>
      </w:tr>
      <w:tr w:rsidR="00DD799D" w:rsidRPr="00DD799D" w14:paraId="2988850A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49A1406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45FEF3E9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60E0014B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0C9E774F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3653DC1B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4A2FB972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23EA28C0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692A1B86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F6ED25A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</w:tr>
      <w:tr w:rsidR="00DD799D" w:rsidRPr="00DD799D" w14:paraId="65C76C02" w14:textId="77777777" w:rsidTr="00CB2488">
        <w:trPr>
          <w:cantSplit/>
        </w:trPr>
        <w:tc>
          <w:tcPr>
            <w:tcW w:w="8400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56488E7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непосредственное оказание услуги при обращении в организацию (учреждение)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969696"/>
            <w:vAlign w:val="center"/>
          </w:tcPr>
          <w:p w14:paraId="2CE4EF92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96,6</w:t>
            </w:r>
          </w:p>
        </w:tc>
      </w:tr>
      <w:tr w:rsidR="00DD799D" w:rsidRPr="00DD799D" w14:paraId="6517E858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E877CDE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1ECE18F5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63A02D58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12F8679B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5EAB6898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70D86D67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39E9EE9F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5E741A4F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7222CA8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</w:tr>
      <w:tr w:rsidR="00DD799D" w:rsidRPr="00DD799D" w14:paraId="54299A2D" w14:textId="77777777" w:rsidTr="00CB2488">
        <w:trPr>
          <w:cantSplit/>
        </w:trPr>
        <w:tc>
          <w:tcPr>
            <w:tcW w:w="8400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1396477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социального обслуживания при использовании дистанционных форм взаимодействия (по телефону, по электронной почте, с помощью электронных сервисов, получение консультации по оказываемым услугам и пр.)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969696"/>
            <w:vAlign w:val="center"/>
          </w:tcPr>
          <w:p w14:paraId="71D003AB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</w:rPr>
              <w:t>98,7</w:t>
            </w:r>
          </w:p>
        </w:tc>
      </w:tr>
      <w:tr w:rsidR="00DD799D" w:rsidRPr="00DD799D" w14:paraId="666055AE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B0C8F48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0BE19C52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69369D20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6F36BC53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21E3A4FB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353CE928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7CC9714E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570CAC01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C2F8725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</w:tr>
    </w:tbl>
    <w:p w14:paraId="18C3D9BE" w14:textId="77777777" w:rsidR="00DD799D" w:rsidRPr="00DD799D" w:rsidRDefault="00DD799D" w:rsidP="00DD799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DD799D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Style w:val="TableStyle01"/>
        <w:tblW w:w="96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155"/>
        <w:gridCol w:w="1155"/>
        <w:gridCol w:w="1155"/>
        <w:gridCol w:w="1155"/>
        <w:gridCol w:w="1260"/>
      </w:tblGrid>
      <w:tr w:rsidR="00DD799D" w:rsidRPr="00DD799D" w14:paraId="064C7507" w14:textId="77777777" w:rsidTr="00CB2488">
        <w:trPr>
          <w:cantSplit/>
        </w:trPr>
        <w:tc>
          <w:tcPr>
            <w:tcW w:w="9660" w:type="dxa"/>
            <w:gridSpan w:val="9"/>
            <w:shd w:val="clear" w:color="auto" w:fill="auto"/>
            <w:vAlign w:val="bottom"/>
          </w:tcPr>
          <w:p w14:paraId="2C850639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Предложения:</w:t>
            </w:r>
          </w:p>
        </w:tc>
      </w:tr>
      <w:tr w:rsidR="00DD799D" w:rsidRPr="00DD799D" w14:paraId="0E1A0873" w14:textId="77777777" w:rsidTr="00CB2488">
        <w:trPr>
          <w:cantSplit/>
        </w:trPr>
        <w:tc>
          <w:tcPr>
            <w:tcW w:w="9660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E32497C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коммуникацию. Основным принципом взаимоотношений между получателем услуг и представителем организации должен стать принцип уважения к личности. Культура </w:t>
            </w:r>
            <w:proofErr w:type="gramStart"/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  проявляется</w:t>
            </w:r>
            <w:proofErr w:type="gramEnd"/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умении выслушать, в проявлении отзывчивости и сопереживания.</w:t>
            </w:r>
          </w:p>
          <w:p w14:paraId="2A39FFE0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доброжелательностью и вежливостью сотрудников организации.</w:t>
            </w:r>
          </w:p>
        </w:tc>
      </w:tr>
      <w:tr w:rsidR="00DD799D" w:rsidRPr="00DD799D" w14:paraId="58078EEC" w14:textId="77777777" w:rsidTr="00CB2488">
        <w:trPr>
          <w:cantSplit/>
        </w:trPr>
        <w:tc>
          <w:tcPr>
            <w:tcW w:w="945" w:type="dxa"/>
            <w:shd w:val="clear" w:color="auto" w:fill="auto"/>
          </w:tcPr>
          <w:p w14:paraId="17C2CF9D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</w:tcPr>
          <w:p w14:paraId="27A3777A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</w:tcPr>
          <w:p w14:paraId="452B5B10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</w:tcPr>
          <w:p w14:paraId="2B514330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678B6220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69404FB9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633F4DD6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0E99FE96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4C86CED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</w:tr>
      <w:tr w:rsidR="00DD799D" w:rsidRPr="00DD799D" w14:paraId="4813CC62" w14:textId="77777777" w:rsidTr="00CB2488">
        <w:trPr>
          <w:cantSplit/>
        </w:trPr>
        <w:tc>
          <w:tcPr>
            <w:tcW w:w="966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502D0DF" w14:textId="77777777" w:rsidR="00DD799D" w:rsidRPr="00DD799D" w:rsidRDefault="00DD799D" w:rsidP="00DD799D">
            <w:pPr>
              <w:wordWrap w:val="0"/>
              <w:jc w:val="center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УДОВЛЕТВОРЕННОСТЬ УСЛОВИЯМИ ОКАЗАНИЯ УСЛУГ</w:t>
            </w:r>
          </w:p>
        </w:tc>
      </w:tr>
      <w:tr w:rsidR="00DD799D" w:rsidRPr="00DD799D" w14:paraId="6FD94CF1" w14:textId="77777777" w:rsidTr="00CB2488">
        <w:trPr>
          <w:cantSplit/>
        </w:trPr>
        <w:tc>
          <w:tcPr>
            <w:tcW w:w="8400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3A94AF7B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получателей услуг, которые готовы рекомендовать организацию социального обслуживания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969696"/>
            <w:vAlign w:val="center"/>
          </w:tcPr>
          <w:p w14:paraId="751CE064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98,7</w:t>
            </w:r>
          </w:p>
        </w:tc>
      </w:tr>
      <w:tr w:rsidR="00DD799D" w:rsidRPr="00DD799D" w14:paraId="5438AE4C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E69BA0D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39137258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3A1669EB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08EA2EF2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1B17B3D6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775ADBE0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73B216FC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1228B012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DF75305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</w:tr>
      <w:tr w:rsidR="00DD799D" w:rsidRPr="00DD799D" w14:paraId="543B7D34" w14:textId="77777777" w:rsidTr="00CB2488">
        <w:trPr>
          <w:cantSplit/>
        </w:trPr>
        <w:tc>
          <w:tcPr>
            <w:tcW w:w="8400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D837E64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получателей услуг, удовлетворенных организационными условиями оказания услуг (графиком и режимом работы) организации (учреждения)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969696"/>
            <w:vAlign w:val="center"/>
          </w:tcPr>
          <w:p w14:paraId="58948191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97,8</w:t>
            </w:r>
          </w:p>
        </w:tc>
      </w:tr>
      <w:tr w:rsidR="00DD799D" w:rsidRPr="00DD799D" w14:paraId="7B6F62EF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93F1274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53B3A875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2E5272D0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2C0B5507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49C9C19D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5C15763B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3E65993D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5AB490E6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C27BC4B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</w:p>
        </w:tc>
      </w:tr>
      <w:tr w:rsidR="00DD799D" w:rsidRPr="00DD799D" w14:paraId="714CBAB2" w14:textId="77777777" w:rsidTr="00CB2488">
        <w:trPr>
          <w:cantSplit/>
        </w:trPr>
        <w:tc>
          <w:tcPr>
            <w:tcW w:w="8400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B3354EB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социального обслуживания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969696"/>
            <w:vAlign w:val="center"/>
          </w:tcPr>
          <w:p w14:paraId="7B4DC35D" w14:textId="77777777" w:rsidR="00DD799D" w:rsidRPr="00DD799D" w:rsidRDefault="00DD799D" w:rsidP="00DD799D">
            <w:pPr>
              <w:jc w:val="center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98,8</w:t>
            </w:r>
          </w:p>
        </w:tc>
      </w:tr>
      <w:tr w:rsidR="00DD799D" w:rsidRPr="00DD799D" w14:paraId="568EBCDF" w14:textId="77777777" w:rsidTr="00CB248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7A33EDE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3CAF9C65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380FAF0D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4CBB4FD4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48F24424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112D07E6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0794CED6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72CF97C5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0FE4AF8" w14:textId="77777777" w:rsidR="00DD799D" w:rsidRPr="00DD799D" w:rsidRDefault="00DD799D" w:rsidP="00DD799D">
            <w:pPr>
              <w:rPr>
                <w:rFonts w:cs="Times New Roman"/>
              </w:rPr>
            </w:pPr>
          </w:p>
        </w:tc>
      </w:tr>
      <w:tr w:rsidR="00DD799D" w:rsidRPr="00DD799D" w14:paraId="755EDC71" w14:textId="77777777" w:rsidTr="00CB2488">
        <w:trPr>
          <w:cantSplit/>
        </w:trPr>
        <w:tc>
          <w:tcPr>
            <w:tcW w:w="9660" w:type="dxa"/>
            <w:gridSpan w:val="9"/>
            <w:shd w:val="clear" w:color="auto" w:fill="auto"/>
            <w:vAlign w:val="bottom"/>
          </w:tcPr>
          <w:p w14:paraId="3CF09A5E" w14:textId="77777777" w:rsidR="00DD799D" w:rsidRPr="00DD799D" w:rsidRDefault="00DD799D" w:rsidP="00DD799D">
            <w:pPr>
              <w:wordWrap w:val="0"/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Предложения:</w:t>
            </w:r>
          </w:p>
        </w:tc>
      </w:tr>
      <w:tr w:rsidR="00DD799D" w:rsidRPr="00DD799D" w14:paraId="2B5957F2" w14:textId="77777777" w:rsidTr="00CB2488">
        <w:trPr>
          <w:cantSplit/>
        </w:trPr>
        <w:tc>
          <w:tcPr>
            <w:tcW w:w="9660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33BC227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удовлетворенности условиями оказания услуг зависит от совокупности факторов, в том числе рассматриваемых в рамках независимой оценки качества.</w:t>
            </w:r>
          </w:p>
          <w:p w14:paraId="3694299C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Важным направлением повышения уровня удовлетворенности выступает диалог с получателями услуг, в ходе которого можно определить причины недовольства, выявить недостатки в работе организации, найти оптимальные варианты решения проблем.</w:t>
            </w:r>
          </w:p>
          <w:p w14:paraId="6D0D1E89" w14:textId="77777777" w:rsidR="00DD799D" w:rsidRPr="00DD799D" w:rsidRDefault="00DD799D" w:rsidP="00DD799D">
            <w:pPr>
              <w:rPr>
                <w:rFonts w:cs="Times New Roman"/>
              </w:rPr>
            </w:pPr>
            <w:r w:rsidRPr="00DD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разными аспектами условий оказания услуг.</w:t>
            </w:r>
          </w:p>
        </w:tc>
      </w:tr>
    </w:tbl>
    <w:p w14:paraId="1D8FA13A" w14:textId="77777777" w:rsidR="00DD799D" w:rsidRPr="00DD799D" w:rsidRDefault="00DD799D" w:rsidP="00DD799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A28FE65" w14:textId="77777777" w:rsidR="00DD799D" w:rsidRPr="00DD799D" w:rsidRDefault="00DD799D" w:rsidP="00DD799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1B437BF" w14:textId="77777777" w:rsidR="00DD799D" w:rsidRPr="00DD799D" w:rsidRDefault="00DD799D" w:rsidP="00DD799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56E74B0" w14:textId="6D84ABD7" w:rsidR="007F5A33" w:rsidRPr="00DD799D" w:rsidRDefault="007F5A33" w:rsidP="00DD799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7F5A33" w:rsidRPr="00D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AA"/>
    <w:rsid w:val="003252AA"/>
    <w:rsid w:val="007F5A33"/>
    <w:rsid w:val="0098285D"/>
    <w:rsid w:val="00DD799D"/>
    <w:rsid w:val="00F3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21C5"/>
  <w15:chartTrackingRefBased/>
  <w15:docId w15:val="{D357EEE7-8FAD-4040-AFB4-9F1C6FAD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F5A3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7F5A33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F5A33"/>
    <w:rPr>
      <w:rFonts w:eastAsia="Times New Roman"/>
      <w:lang w:eastAsia="ru-RU"/>
    </w:rPr>
  </w:style>
  <w:style w:type="table" w:customStyle="1" w:styleId="TableStyle01">
    <w:name w:val="TableStyle01"/>
    <w:rsid w:val="00DD799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2007</Words>
  <Characters>11442</Characters>
  <Application>Microsoft Office Word</Application>
  <DocSecurity>0</DocSecurity>
  <Lines>95</Lines>
  <Paragraphs>26</Paragraphs>
  <ScaleCrop>false</ScaleCrop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ЦСО АНО ЦСО</dc:creator>
  <cp:keywords/>
  <dc:description/>
  <cp:lastModifiedBy>АНО ЦСО АНО ЦСО</cp:lastModifiedBy>
  <cp:revision>3</cp:revision>
  <dcterms:created xsi:type="dcterms:W3CDTF">2022-12-08T10:01:00Z</dcterms:created>
  <dcterms:modified xsi:type="dcterms:W3CDTF">2022-12-08T10:08:00Z</dcterms:modified>
</cp:coreProperties>
</file>